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A0725" w14:textId="7C6A089F" w:rsidR="00694D4A" w:rsidRDefault="007A2755" w:rsidP="007A2755">
      <w:pPr>
        <w:spacing w:after="0" w:line="240" w:lineRule="auto"/>
        <w:rPr>
          <w:rFonts w:ascii="Work Sans" w:hAnsi="Work Sans"/>
          <w:b/>
          <w:bCs/>
          <w:color w:val="4472C4" w:themeColor="accent1"/>
          <w:sz w:val="32"/>
          <w:szCs w:val="32"/>
        </w:rPr>
      </w:pPr>
      <w:bookmarkStart w:id="0" w:name="_Hlk114642654"/>
      <w:r>
        <w:rPr>
          <w:noProof/>
        </w:rPr>
        <w:drawing>
          <wp:inline distT="0" distB="0" distL="0" distR="0" wp14:anchorId="1AB5C114" wp14:editId="506DB18E">
            <wp:extent cx="1828800" cy="431800"/>
            <wp:effectExtent l="0" t="0" r="0" b="635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FD1ED" w14:textId="5B68EFD6" w:rsidR="00E94887" w:rsidRDefault="006D2A32" w:rsidP="00E94887">
      <w:pPr>
        <w:spacing w:after="0" w:line="240" w:lineRule="auto"/>
        <w:jc w:val="right"/>
        <w:rPr>
          <w:rFonts w:ascii="Work Sans" w:hAnsi="Work Sans" w:cs="Arial"/>
          <w:b/>
          <w:color w:val="002060"/>
          <w:sz w:val="28"/>
          <w:szCs w:val="28"/>
        </w:rPr>
      </w:pPr>
      <w:bookmarkStart w:id="1" w:name="_Hlk114726116"/>
      <w:r>
        <w:rPr>
          <w:rFonts w:ascii="Work Sans" w:hAnsi="Work Sans" w:cs="Arial"/>
          <w:b/>
          <w:color w:val="002060"/>
          <w:sz w:val="28"/>
          <w:szCs w:val="28"/>
        </w:rPr>
        <w:t>Les bourses d’étude</w:t>
      </w:r>
    </w:p>
    <w:p w14:paraId="5CD514E9" w14:textId="180B40AB" w:rsidR="00E94887" w:rsidRPr="00507808" w:rsidRDefault="006D2A32" w:rsidP="00E94887">
      <w:pPr>
        <w:pBdr>
          <w:bottom w:val="single" w:sz="36" w:space="1" w:color="002060"/>
        </w:pBdr>
        <w:spacing w:after="0" w:line="240" w:lineRule="auto"/>
        <w:jc w:val="right"/>
        <w:rPr>
          <w:rFonts w:ascii="Work Sans" w:hAnsi="Work Sans" w:cs="Arial"/>
          <w:b/>
          <w:color w:val="002060"/>
          <w:sz w:val="18"/>
          <w:szCs w:val="18"/>
        </w:rPr>
      </w:pPr>
      <w:r>
        <w:rPr>
          <w:rFonts w:ascii="Work Sans" w:hAnsi="Work Sans" w:cs="Arial"/>
          <w:b/>
          <w:color w:val="002060"/>
          <w:sz w:val="18"/>
          <w:szCs w:val="18"/>
        </w:rPr>
        <w:t xml:space="preserve"> </w:t>
      </w:r>
      <w:r w:rsidR="0052007F">
        <w:rPr>
          <w:rFonts w:ascii="Work Sans" w:hAnsi="Work Sans" w:cs="Arial"/>
          <w:b/>
          <w:color w:val="002060"/>
          <w:sz w:val="18"/>
          <w:szCs w:val="18"/>
        </w:rPr>
        <w:t>Août 2024</w:t>
      </w:r>
    </w:p>
    <w:p w14:paraId="7590281A" w14:textId="77777777" w:rsidR="00E94887" w:rsidRDefault="00E94887" w:rsidP="00E94887">
      <w:pPr>
        <w:spacing w:after="0" w:line="240" w:lineRule="auto"/>
        <w:jc w:val="both"/>
        <w:rPr>
          <w:rFonts w:ascii="Work Sans" w:hAnsi="Work Sans"/>
          <w:b/>
          <w:iCs/>
          <w:color w:val="4472C4"/>
          <w:sz w:val="28"/>
          <w:szCs w:val="28"/>
        </w:rPr>
      </w:pPr>
    </w:p>
    <w:p w14:paraId="159426B9" w14:textId="264110DF" w:rsidR="006D2A32" w:rsidRPr="006C508B" w:rsidRDefault="0039144A" w:rsidP="006C508B">
      <w:pPr>
        <w:spacing w:after="0"/>
        <w:rPr>
          <w:rFonts w:ascii="Work Sans" w:hAnsi="Work Sans"/>
          <w:b/>
          <w:bCs/>
          <w:sz w:val="20"/>
          <w:szCs w:val="20"/>
        </w:rPr>
      </w:pPr>
      <w:r w:rsidRPr="006C508B">
        <w:rPr>
          <w:rFonts w:ascii="Work Sans" w:hAnsi="Work Sans"/>
          <w:b/>
          <w:bCs/>
          <w:sz w:val="20"/>
          <w:szCs w:val="20"/>
        </w:rPr>
        <w:t>La filière nucléaire est une filière d’avenir</w:t>
      </w:r>
    </w:p>
    <w:p w14:paraId="25FA6328" w14:textId="6ADECCED" w:rsidR="002B1697" w:rsidRDefault="00D02D9B" w:rsidP="001F77E1">
      <w:pPr>
        <w:pStyle w:val="Paragraphedeliste"/>
        <w:numPr>
          <w:ilvl w:val="0"/>
          <w:numId w:val="2"/>
        </w:numPr>
        <w:spacing w:before="0" w:beforeAutospacing="0" w:after="0" w:afterAutospacing="0"/>
        <w:ind w:left="927"/>
        <w:rPr>
          <w:rFonts w:ascii="Work Sans" w:hAnsi="Work Sans"/>
          <w:sz w:val="20"/>
          <w:szCs w:val="20"/>
        </w:rPr>
      </w:pPr>
      <w:r w:rsidRPr="002B1697">
        <w:rPr>
          <w:rFonts w:ascii="Work Sans" w:hAnsi="Work Sans"/>
          <w:sz w:val="20"/>
          <w:szCs w:val="20"/>
        </w:rPr>
        <w:t> </w:t>
      </w:r>
      <w:r w:rsidR="0039144A">
        <w:rPr>
          <w:rFonts w:ascii="Work Sans" w:hAnsi="Work Sans"/>
          <w:sz w:val="20"/>
          <w:szCs w:val="20"/>
        </w:rPr>
        <w:t>E</w:t>
      </w:r>
      <w:r w:rsidRPr="002B1697">
        <w:rPr>
          <w:rFonts w:ascii="Work Sans" w:hAnsi="Work Sans"/>
          <w:sz w:val="20"/>
          <w:szCs w:val="20"/>
        </w:rPr>
        <w:t xml:space="preserve">lle emploiera entre </w:t>
      </w:r>
      <w:r w:rsidR="008B5618">
        <w:rPr>
          <w:rFonts w:ascii="Work Sans" w:hAnsi="Work Sans"/>
          <w:sz w:val="20"/>
          <w:szCs w:val="20"/>
        </w:rPr>
        <w:t>6</w:t>
      </w:r>
      <w:r w:rsidRPr="002B1697">
        <w:rPr>
          <w:rFonts w:ascii="Work Sans" w:hAnsi="Work Sans"/>
          <w:sz w:val="20"/>
          <w:szCs w:val="20"/>
        </w:rPr>
        <w:t xml:space="preserve"> 000 et 1</w:t>
      </w:r>
      <w:r w:rsidR="008B5618">
        <w:rPr>
          <w:rFonts w:ascii="Work Sans" w:hAnsi="Work Sans"/>
          <w:sz w:val="20"/>
          <w:szCs w:val="20"/>
        </w:rPr>
        <w:t>0</w:t>
      </w:r>
      <w:r w:rsidRPr="002B1697">
        <w:rPr>
          <w:rFonts w:ascii="Work Sans" w:hAnsi="Work Sans"/>
          <w:sz w:val="20"/>
          <w:szCs w:val="20"/>
        </w:rPr>
        <w:t xml:space="preserve"> 000 nouvelles collaboratrices et nouveaux collaborateurs par an dans les dix prochaines années. </w:t>
      </w:r>
    </w:p>
    <w:p w14:paraId="0AA83CF9" w14:textId="77777777" w:rsidR="00E75E59" w:rsidRPr="00E75E59" w:rsidRDefault="002B1697" w:rsidP="00E75E59">
      <w:pPr>
        <w:pStyle w:val="Paragraphedeliste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Work Sans" w:hAnsi="Work Sans"/>
          <w:color w:val="000000" w:themeColor="text1"/>
          <w:sz w:val="20"/>
          <w:szCs w:val="20"/>
        </w:rPr>
      </w:pPr>
      <w:r w:rsidRPr="001B4C7B">
        <w:rPr>
          <w:rFonts w:ascii="Work Sans" w:hAnsi="Work Sans"/>
          <w:sz w:val="20"/>
          <w:szCs w:val="20"/>
        </w:rPr>
        <w:t xml:space="preserve">Pour la filière nucléaire, avoir les bonnes compétences au bon endroit au bon moment, est indispensable pour mener à bien le programme </w:t>
      </w:r>
      <w:r w:rsidR="00AE7688">
        <w:rPr>
          <w:rFonts w:ascii="Work Sans" w:hAnsi="Work Sans"/>
          <w:sz w:val="20"/>
          <w:szCs w:val="20"/>
        </w:rPr>
        <w:t>annoncé</w:t>
      </w:r>
      <w:r w:rsidRPr="001B4C7B">
        <w:rPr>
          <w:rFonts w:ascii="Work Sans" w:hAnsi="Work Sans"/>
          <w:sz w:val="20"/>
          <w:szCs w:val="20"/>
        </w:rPr>
        <w:t xml:space="preserve"> par le Président de la République dans son discours de Belfort en février 2022. </w:t>
      </w:r>
    </w:p>
    <w:p w14:paraId="0EB5DD22" w14:textId="305A1E87" w:rsidR="00E75E59" w:rsidRPr="00FB12A3" w:rsidRDefault="00E75E59" w:rsidP="00E75E59">
      <w:pPr>
        <w:pStyle w:val="Paragraphedeliste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Work Sans" w:hAnsi="Work Sans"/>
          <w:color w:val="000000" w:themeColor="text1"/>
          <w:sz w:val="20"/>
          <w:szCs w:val="20"/>
        </w:rPr>
      </w:pPr>
      <w:r w:rsidRPr="00FB12A3">
        <w:rPr>
          <w:rFonts w:ascii="Work Sans" w:hAnsi="Work Sans"/>
          <w:sz w:val="20"/>
          <w:szCs w:val="20"/>
        </w:rPr>
        <w:t xml:space="preserve">Rejoindre la filière nucléaire, c’est rejoindre une industrie qui fait partie de la solution pour lutter contre le dérèglement climatique et participer à la réindustrialisation de la France. C’est une source de fierté et de motivation pour </w:t>
      </w:r>
      <w:r>
        <w:rPr>
          <w:rFonts w:ascii="Work Sans" w:hAnsi="Work Sans"/>
          <w:sz w:val="20"/>
          <w:szCs w:val="20"/>
        </w:rPr>
        <w:t>un</w:t>
      </w:r>
      <w:r w:rsidRPr="00FB12A3">
        <w:rPr>
          <w:rFonts w:ascii="Work Sans" w:hAnsi="Work Sans"/>
          <w:sz w:val="20"/>
          <w:szCs w:val="20"/>
        </w:rPr>
        <w:t xml:space="preserve"> engagement professionnel</w:t>
      </w:r>
      <w:r>
        <w:rPr>
          <w:rFonts w:ascii="Work Sans" w:hAnsi="Work Sans"/>
          <w:sz w:val="20"/>
          <w:szCs w:val="20"/>
        </w:rPr>
        <w:t>.</w:t>
      </w:r>
    </w:p>
    <w:p w14:paraId="4A08888F" w14:textId="71F108D6" w:rsidR="002B1697" w:rsidRDefault="002B1697" w:rsidP="00E75E59">
      <w:pPr>
        <w:pStyle w:val="Paragraphedeliste"/>
        <w:spacing w:before="0" w:beforeAutospacing="0" w:after="0" w:afterAutospacing="0"/>
        <w:ind w:left="927"/>
        <w:rPr>
          <w:rFonts w:ascii="Work Sans" w:hAnsi="Work Sans"/>
          <w:sz w:val="20"/>
          <w:szCs w:val="20"/>
        </w:rPr>
      </w:pPr>
    </w:p>
    <w:p w14:paraId="22CAAB2C" w14:textId="60D9911B" w:rsidR="0039144A" w:rsidRPr="0039144A" w:rsidRDefault="0039144A" w:rsidP="006C508B">
      <w:pPr>
        <w:spacing w:after="0" w:line="240" w:lineRule="auto"/>
        <w:jc w:val="both"/>
        <w:rPr>
          <w:rFonts w:ascii="Work Sans" w:hAnsi="Work Sans" w:cs="Calibri"/>
          <w:b/>
          <w:bCs/>
          <w:sz w:val="20"/>
          <w:szCs w:val="20"/>
          <w:lang w:eastAsia="fr-FR"/>
        </w:rPr>
      </w:pPr>
      <w:r w:rsidRPr="0039144A">
        <w:rPr>
          <w:rFonts w:ascii="Work Sans" w:hAnsi="Work Sans" w:cs="Calibri"/>
          <w:b/>
          <w:bCs/>
          <w:sz w:val="20"/>
          <w:szCs w:val="20"/>
          <w:lang w:eastAsia="fr-FR"/>
        </w:rPr>
        <w:t>L’université des métiers du nucléaire</w:t>
      </w:r>
    </w:p>
    <w:p w14:paraId="1B9B2106" w14:textId="57FA1310" w:rsidR="006D2A32" w:rsidRDefault="006D2A32" w:rsidP="006D2A32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927"/>
        <w:rPr>
          <w:rFonts w:ascii="Work Sans" w:eastAsiaTheme="minorHAnsi" w:hAnsi="Work Sans" w:cs="Calibri"/>
          <w:sz w:val="20"/>
          <w:szCs w:val="20"/>
        </w:rPr>
      </w:pPr>
      <w:r>
        <w:rPr>
          <w:rFonts w:ascii="Work Sans" w:eastAsiaTheme="minorHAnsi" w:hAnsi="Work Sans" w:cs="Calibri"/>
          <w:sz w:val="20"/>
          <w:szCs w:val="20"/>
        </w:rPr>
        <w:t>Le</w:t>
      </w:r>
      <w:r w:rsidR="00D02D9B" w:rsidRPr="002B1697">
        <w:rPr>
          <w:rFonts w:ascii="Work Sans" w:eastAsiaTheme="minorHAnsi" w:hAnsi="Work Sans" w:cs="Calibri"/>
          <w:sz w:val="20"/>
          <w:szCs w:val="20"/>
        </w:rPr>
        <w:t xml:space="preserve"> rôle de l’université des métiers du nucléaire</w:t>
      </w:r>
      <w:r>
        <w:rPr>
          <w:rFonts w:ascii="Work Sans" w:eastAsiaTheme="minorHAnsi" w:hAnsi="Work Sans" w:cs="Calibri"/>
          <w:sz w:val="20"/>
          <w:szCs w:val="20"/>
        </w:rPr>
        <w:t xml:space="preserve"> est de</w:t>
      </w:r>
      <w:r w:rsidR="00814515" w:rsidRPr="002B1697">
        <w:rPr>
          <w:rFonts w:ascii="Work Sans" w:eastAsiaTheme="minorHAnsi" w:hAnsi="Work Sans" w:cs="Calibri"/>
          <w:sz w:val="20"/>
          <w:szCs w:val="20"/>
        </w:rPr>
        <w:t xml:space="preserve"> </w:t>
      </w:r>
      <w:r w:rsidR="00814515" w:rsidRPr="00814515">
        <w:rPr>
          <w:rFonts w:ascii="Work Sans" w:eastAsiaTheme="minorHAnsi" w:hAnsi="Work Sans" w:cs="Calibri"/>
          <w:sz w:val="20"/>
          <w:szCs w:val="20"/>
        </w:rPr>
        <w:t>fédér</w:t>
      </w:r>
      <w:r w:rsidR="00814515" w:rsidRPr="002B1697">
        <w:rPr>
          <w:rFonts w:ascii="Work Sans" w:eastAsiaTheme="minorHAnsi" w:hAnsi="Work Sans" w:cs="Calibri"/>
          <w:sz w:val="20"/>
          <w:szCs w:val="20"/>
        </w:rPr>
        <w:t>er</w:t>
      </w:r>
      <w:r w:rsidR="00814515" w:rsidRPr="00814515">
        <w:rPr>
          <w:rFonts w:ascii="Work Sans" w:eastAsiaTheme="minorHAnsi" w:hAnsi="Work Sans" w:cs="Calibri"/>
          <w:sz w:val="20"/>
          <w:szCs w:val="20"/>
        </w:rPr>
        <w:t xml:space="preserve"> les acteurs de la filière nucléaire, de la formation et de l’emploi</w:t>
      </w:r>
      <w:r w:rsidR="00814515" w:rsidRPr="002B1697">
        <w:rPr>
          <w:rFonts w:ascii="Work Sans" w:eastAsiaTheme="minorHAnsi" w:hAnsi="Work Sans" w:cs="Calibri"/>
          <w:sz w:val="20"/>
          <w:szCs w:val="20"/>
        </w:rPr>
        <w:t xml:space="preserve"> pour </w:t>
      </w:r>
      <w:r w:rsidR="00814515" w:rsidRPr="00814515">
        <w:rPr>
          <w:rFonts w:ascii="Work Sans" w:eastAsiaTheme="minorHAnsi" w:hAnsi="Work Sans" w:cs="Calibri"/>
          <w:sz w:val="20"/>
          <w:szCs w:val="20"/>
        </w:rPr>
        <w:t>sécuriser les compétences de la filière nucléaire</w:t>
      </w:r>
      <w:r>
        <w:rPr>
          <w:rFonts w:ascii="Work Sans" w:eastAsiaTheme="minorHAnsi" w:hAnsi="Work Sans" w:cs="Calibri"/>
          <w:sz w:val="20"/>
          <w:szCs w:val="20"/>
        </w:rPr>
        <w:t>.</w:t>
      </w:r>
      <w:r>
        <w:rPr>
          <w:rFonts w:ascii="Work Sans" w:eastAsiaTheme="minorHAnsi" w:hAnsi="Work Sans" w:cs="Calibri"/>
          <w:sz w:val="20"/>
          <w:szCs w:val="20"/>
        </w:rPr>
        <w:br/>
      </w:r>
      <w:r>
        <w:rPr>
          <w:rFonts w:ascii="Work Sans" w:eastAsiaTheme="minorHAnsi" w:hAnsi="Work Sans" w:cs="Calibri"/>
          <w:sz w:val="20"/>
          <w:szCs w:val="20"/>
        </w:rPr>
        <w:br/>
      </w:r>
      <w:r w:rsidRPr="0039144A">
        <w:rPr>
          <w:rFonts w:ascii="Work Sans" w:eastAsiaTheme="minorHAnsi" w:hAnsi="Work Sans" w:cs="Calibri"/>
          <w:sz w:val="20"/>
          <w:szCs w:val="20"/>
          <w:u w:val="single"/>
        </w:rPr>
        <w:t>Ses missions sont de</w:t>
      </w:r>
      <w:r w:rsidR="004D1723" w:rsidRPr="0039144A">
        <w:rPr>
          <w:rFonts w:ascii="Work Sans" w:eastAsiaTheme="minorHAnsi" w:hAnsi="Work Sans" w:cs="Calibri"/>
          <w:sz w:val="20"/>
          <w:szCs w:val="20"/>
          <w:u w:val="single"/>
        </w:rPr>
        <w:t> :</w:t>
      </w:r>
    </w:p>
    <w:p w14:paraId="08FE6E5E" w14:textId="77777777" w:rsidR="006D2A32" w:rsidRDefault="006D2A32" w:rsidP="0039144A">
      <w:pPr>
        <w:pStyle w:val="NormalWeb"/>
        <w:numPr>
          <w:ilvl w:val="1"/>
          <w:numId w:val="10"/>
        </w:numPr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  <w:r>
        <w:rPr>
          <w:rFonts w:ascii="Work Sans" w:eastAsiaTheme="minorHAnsi" w:hAnsi="Work Sans" w:cs="Calibri"/>
          <w:sz w:val="20"/>
          <w:szCs w:val="20"/>
        </w:rPr>
        <w:t>R</w:t>
      </w:r>
      <w:r w:rsidRPr="00814515">
        <w:rPr>
          <w:rFonts w:ascii="Work Sans" w:eastAsiaTheme="minorHAnsi" w:hAnsi="Work Sans" w:cs="Calibri"/>
          <w:sz w:val="20"/>
          <w:szCs w:val="20"/>
        </w:rPr>
        <w:t>endre visible l’offre de formation</w:t>
      </w:r>
      <w:r w:rsidRPr="002B1697">
        <w:rPr>
          <w:rFonts w:ascii="Work Sans" w:eastAsiaTheme="minorHAnsi" w:hAnsi="Work Sans" w:cs="Calibri"/>
          <w:sz w:val="20"/>
          <w:szCs w:val="20"/>
        </w:rPr>
        <w:t xml:space="preserve"> existante, </w:t>
      </w:r>
      <w:r>
        <w:rPr>
          <w:rFonts w:ascii="Work Sans" w:eastAsiaTheme="minorHAnsi" w:hAnsi="Work Sans" w:cs="Calibri"/>
          <w:sz w:val="20"/>
          <w:szCs w:val="20"/>
        </w:rPr>
        <w:t>soit environ 250 formations sur étagère</w:t>
      </w:r>
    </w:p>
    <w:p w14:paraId="66A5B076" w14:textId="77777777" w:rsidR="006D2A32" w:rsidRDefault="006D2A32" w:rsidP="0039144A">
      <w:pPr>
        <w:pStyle w:val="NormalWeb"/>
        <w:numPr>
          <w:ilvl w:val="1"/>
          <w:numId w:val="10"/>
        </w:numPr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  <w:r>
        <w:rPr>
          <w:rFonts w:ascii="Work Sans" w:eastAsiaTheme="minorHAnsi" w:hAnsi="Work Sans" w:cs="Calibri"/>
          <w:sz w:val="20"/>
          <w:szCs w:val="20"/>
        </w:rPr>
        <w:t>A</w:t>
      </w:r>
      <w:r w:rsidRPr="00814515">
        <w:rPr>
          <w:rFonts w:ascii="Work Sans" w:eastAsiaTheme="minorHAnsi" w:hAnsi="Work Sans" w:cs="Calibri"/>
          <w:sz w:val="20"/>
          <w:szCs w:val="20"/>
        </w:rPr>
        <w:t>ccélérer l’adéquation entre l’offre de formation et les besoins de la filière, en particulier pour les métiers en tension</w:t>
      </w:r>
      <w:r w:rsidRPr="002B1697">
        <w:rPr>
          <w:rFonts w:ascii="Work Sans" w:eastAsiaTheme="minorHAnsi" w:hAnsi="Work Sans" w:cs="Calibri"/>
          <w:sz w:val="20"/>
          <w:szCs w:val="20"/>
        </w:rPr>
        <w:t xml:space="preserve">, </w:t>
      </w:r>
      <w:r>
        <w:rPr>
          <w:rFonts w:ascii="Work Sans" w:eastAsiaTheme="minorHAnsi" w:hAnsi="Work Sans" w:cs="Calibri"/>
          <w:sz w:val="20"/>
          <w:szCs w:val="20"/>
        </w:rPr>
        <w:t xml:space="preserve">en créant </w:t>
      </w:r>
      <w:r w:rsidRPr="002B1697">
        <w:rPr>
          <w:rFonts w:ascii="Work Sans" w:eastAsiaTheme="minorHAnsi" w:hAnsi="Work Sans" w:cs="Calibri"/>
          <w:sz w:val="20"/>
          <w:szCs w:val="20"/>
        </w:rPr>
        <w:t>de nouvelles formation</w:t>
      </w:r>
      <w:r>
        <w:rPr>
          <w:rFonts w:ascii="Work Sans" w:eastAsiaTheme="minorHAnsi" w:hAnsi="Work Sans" w:cs="Calibri"/>
          <w:sz w:val="20"/>
          <w:szCs w:val="20"/>
        </w:rPr>
        <w:t>s ou en les adaptant (coloration sectorielle avec des modules d’acculturation au nucléaire)</w:t>
      </w:r>
    </w:p>
    <w:p w14:paraId="545FB601" w14:textId="584E6F15" w:rsidR="006D2A32" w:rsidRPr="006D2A32" w:rsidRDefault="006D2A32" w:rsidP="0039144A">
      <w:pPr>
        <w:pStyle w:val="NormalWeb"/>
        <w:numPr>
          <w:ilvl w:val="1"/>
          <w:numId w:val="10"/>
        </w:numPr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  <w:r w:rsidRPr="006D2A32">
        <w:rPr>
          <w:rFonts w:ascii="Work Sans" w:eastAsiaTheme="minorHAnsi" w:hAnsi="Work Sans" w:cs="Calibri"/>
          <w:sz w:val="20"/>
          <w:szCs w:val="20"/>
        </w:rPr>
        <w:t xml:space="preserve">Promouvoir les métiers et renforcer l’attractivité de la filière via </w:t>
      </w:r>
      <w:r w:rsidR="0039144A">
        <w:rPr>
          <w:rFonts w:ascii="Work Sans" w:eastAsiaTheme="minorHAnsi" w:hAnsi="Work Sans" w:cs="Calibri"/>
          <w:sz w:val="20"/>
          <w:szCs w:val="20"/>
        </w:rPr>
        <w:t xml:space="preserve">des événements (semaine des métiers du nucléaire), des bourses d’étude ou encore </w:t>
      </w:r>
      <w:r w:rsidRPr="006D2A32">
        <w:rPr>
          <w:rFonts w:ascii="Work Sans" w:eastAsiaTheme="minorHAnsi" w:hAnsi="Work Sans" w:cs="Calibri"/>
          <w:sz w:val="20"/>
          <w:szCs w:val="20"/>
        </w:rPr>
        <w:t xml:space="preserve">un site internet monavenirdanslenucleaire.fr </w:t>
      </w:r>
      <w:r>
        <w:rPr>
          <w:rFonts w:ascii="Work Sans" w:eastAsiaTheme="minorHAnsi" w:hAnsi="Work Sans" w:cs="Calibri"/>
          <w:sz w:val="20"/>
          <w:szCs w:val="20"/>
        </w:rPr>
        <w:t xml:space="preserve">recensant </w:t>
      </w:r>
      <w:r w:rsidRPr="006D2A32">
        <w:rPr>
          <w:rFonts w:ascii="Work Sans" w:eastAsiaTheme="minorHAnsi" w:hAnsi="Work Sans" w:cs="Calibri"/>
          <w:sz w:val="20"/>
          <w:szCs w:val="20"/>
        </w:rPr>
        <w:t xml:space="preserve">les offres d’emploi de la filière, </w:t>
      </w:r>
      <w:r w:rsidR="004D1723">
        <w:rPr>
          <w:rFonts w:ascii="Work Sans" w:eastAsiaTheme="minorHAnsi" w:hAnsi="Work Sans" w:cs="Calibri"/>
          <w:sz w:val="20"/>
          <w:szCs w:val="20"/>
        </w:rPr>
        <w:t xml:space="preserve">les offres de stage et d’alternance et </w:t>
      </w:r>
      <w:r w:rsidRPr="006D2A32">
        <w:rPr>
          <w:rFonts w:ascii="Work Sans" w:eastAsiaTheme="minorHAnsi" w:hAnsi="Work Sans" w:cs="Calibri"/>
          <w:sz w:val="20"/>
          <w:szCs w:val="20"/>
        </w:rPr>
        <w:t xml:space="preserve">les formations dans toutes les régions de </w:t>
      </w:r>
      <w:r>
        <w:rPr>
          <w:rFonts w:ascii="Work Sans" w:eastAsiaTheme="minorHAnsi" w:hAnsi="Work Sans" w:cs="Calibri"/>
          <w:sz w:val="20"/>
          <w:szCs w:val="20"/>
        </w:rPr>
        <w:t>France</w:t>
      </w:r>
      <w:r w:rsidR="004D1723">
        <w:rPr>
          <w:rFonts w:ascii="Work Sans" w:eastAsiaTheme="minorHAnsi" w:hAnsi="Work Sans" w:cs="Calibri"/>
          <w:sz w:val="20"/>
          <w:szCs w:val="20"/>
        </w:rPr>
        <w:t>.</w:t>
      </w:r>
    </w:p>
    <w:p w14:paraId="30904D69" w14:textId="61DC498E" w:rsidR="00AE7688" w:rsidRDefault="00AE7688" w:rsidP="004D1723">
      <w:pPr>
        <w:pStyle w:val="NormalWeb"/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</w:p>
    <w:p w14:paraId="0BEE9C01" w14:textId="75CB99DB" w:rsidR="004D1723" w:rsidRPr="004D1723" w:rsidRDefault="004D1723" w:rsidP="006C508B">
      <w:pPr>
        <w:spacing w:after="0"/>
        <w:rPr>
          <w:rFonts w:ascii="Work Sans" w:hAnsi="Work Sans" w:cs="Calibri"/>
          <w:sz w:val="20"/>
          <w:szCs w:val="20"/>
        </w:rPr>
      </w:pPr>
      <w:r>
        <w:rPr>
          <w:rFonts w:ascii="Work Sans" w:hAnsi="Work Sans"/>
          <w:b/>
          <w:bCs/>
          <w:sz w:val="20"/>
          <w:szCs w:val="20"/>
        </w:rPr>
        <w:t>Dispositif de bourses d’étude</w:t>
      </w:r>
    </w:p>
    <w:p w14:paraId="474AA09B" w14:textId="77777777" w:rsidR="006D2A32" w:rsidRDefault="006D2A32" w:rsidP="006D2A32">
      <w:pPr>
        <w:pStyle w:val="NormalWeb"/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</w:p>
    <w:p w14:paraId="17F74676" w14:textId="2E95504C" w:rsidR="00E75E59" w:rsidRDefault="00576150" w:rsidP="00E75E59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  <w:r>
        <w:rPr>
          <w:rFonts w:ascii="Work Sans" w:eastAsiaTheme="minorHAnsi" w:hAnsi="Work Sans" w:cs="Calibri"/>
          <w:sz w:val="20"/>
          <w:szCs w:val="20"/>
        </w:rPr>
        <w:t>Pour favoriser l’orientation des élèves vers les formations menant aux métiers du nucléaire, l</w:t>
      </w:r>
      <w:r w:rsidR="0039144A" w:rsidRPr="004D1723">
        <w:rPr>
          <w:rFonts w:ascii="Work Sans" w:eastAsiaTheme="minorHAnsi" w:hAnsi="Work Sans" w:cs="Calibri"/>
          <w:sz w:val="20"/>
          <w:szCs w:val="20"/>
        </w:rPr>
        <w:t>’U</w:t>
      </w:r>
      <w:r w:rsidR="00E75E59">
        <w:rPr>
          <w:rFonts w:ascii="Work Sans" w:eastAsiaTheme="minorHAnsi" w:hAnsi="Work Sans" w:cs="Calibri"/>
          <w:sz w:val="20"/>
          <w:szCs w:val="20"/>
        </w:rPr>
        <w:t xml:space="preserve">niversité des métiers du nucléaire </w:t>
      </w:r>
      <w:r w:rsidR="0039144A" w:rsidRPr="004D1723">
        <w:rPr>
          <w:rFonts w:ascii="Work Sans" w:eastAsiaTheme="minorHAnsi" w:hAnsi="Work Sans" w:cs="Calibri"/>
          <w:sz w:val="20"/>
          <w:szCs w:val="20"/>
        </w:rPr>
        <w:t xml:space="preserve">attribue des bourses d’étude, </w:t>
      </w:r>
      <w:r w:rsidR="0039144A">
        <w:rPr>
          <w:rFonts w:ascii="Work Sans" w:eastAsiaTheme="minorHAnsi" w:hAnsi="Work Sans" w:cs="Calibri"/>
          <w:sz w:val="20"/>
          <w:szCs w:val="20"/>
        </w:rPr>
        <w:t xml:space="preserve">financées par </w:t>
      </w:r>
      <w:r w:rsidR="008C5717">
        <w:rPr>
          <w:rFonts w:ascii="Work Sans" w:eastAsiaTheme="minorHAnsi" w:hAnsi="Work Sans" w:cs="Calibri"/>
          <w:sz w:val="20"/>
          <w:szCs w:val="20"/>
        </w:rPr>
        <w:t>l’État et les industriels de la filière nucléaire française.</w:t>
      </w:r>
    </w:p>
    <w:p w14:paraId="03F7F438" w14:textId="77777777" w:rsidR="00A142C7" w:rsidRDefault="00E75E59" w:rsidP="00E75E59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  <w:r w:rsidRPr="0039144A">
        <w:rPr>
          <w:rFonts w:ascii="Work Sans" w:eastAsiaTheme="minorHAnsi" w:hAnsi="Work Sans" w:cs="Calibri"/>
          <w:sz w:val="20"/>
          <w:szCs w:val="20"/>
        </w:rPr>
        <w:t>Le dispositif a été lancé en 2021, 50 premiers lycéens en formation initiale en ont bénéfici</w:t>
      </w:r>
      <w:r w:rsidR="00576150">
        <w:rPr>
          <w:rFonts w:ascii="Work Sans" w:eastAsiaTheme="minorHAnsi" w:hAnsi="Work Sans" w:cs="Calibri"/>
          <w:sz w:val="20"/>
          <w:szCs w:val="20"/>
        </w:rPr>
        <w:t>é</w:t>
      </w:r>
      <w:r w:rsidRPr="0039144A">
        <w:rPr>
          <w:rFonts w:ascii="Work Sans" w:eastAsiaTheme="minorHAnsi" w:hAnsi="Work Sans" w:cs="Calibri"/>
          <w:sz w:val="20"/>
          <w:szCs w:val="20"/>
        </w:rPr>
        <w:t xml:space="preserve"> au sein de 10 lycées pilotes répartis dans 10 régions. En 2022</w:t>
      </w:r>
      <w:r w:rsidR="008440AA">
        <w:rPr>
          <w:rFonts w:ascii="Work Sans" w:eastAsiaTheme="minorHAnsi" w:hAnsi="Work Sans" w:cs="Calibri"/>
          <w:sz w:val="20"/>
          <w:szCs w:val="20"/>
        </w:rPr>
        <w:t>-</w:t>
      </w:r>
      <w:r w:rsidR="002F09AB">
        <w:rPr>
          <w:rFonts w:ascii="Work Sans" w:eastAsiaTheme="minorHAnsi" w:hAnsi="Work Sans" w:cs="Calibri"/>
          <w:sz w:val="20"/>
          <w:szCs w:val="20"/>
        </w:rPr>
        <w:t>23 et 2023-24</w:t>
      </w:r>
      <w:r w:rsidRPr="0039144A">
        <w:rPr>
          <w:rFonts w:ascii="Work Sans" w:eastAsiaTheme="minorHAnsi" w:hAnsi="Work Sans" w:cs="Calibri"/>
          <w:sz w:val="20"/>
          <w:szCs w:val="20"/>
        </w:rPr>
        <w:t xml:space="preserve">, ce sont </w:t>
      </w:r>
      <w:r w:rsidR="002F09AB">
        <w:rPr>
          <w:rFonts w:ascii="Work Sans" w:eastAsiaTheme="minorHAnsi" w:hAnsi="Work Sans" w:cs="Calibri"/>
          <w:sz w:val="20"/>
          <w:szCs w:val="20"/>
        </w:rPr>
        <w:t>400</w:t>
      </w:r>
      <w:r w:rsidRPr="0039144A">
        <w:rPr>
          <w:rFonts w:ascii="Work Sans" w:eastAsiaTheme="minorHAnsi" w:hAnsi="Work Sans" w:cs="Calibri"/>
          <w:sz w:val="20"/>
          <w:szCs w:val="20"/>
        </w:rPr>
        <w:t xml:space="preserve"> élèves répartis dans 26 lycées qui en ont bénéficié. </w:t>
      </w:r>
    </w:p>
    <w:p w14:paraId="4314388B" w14:textId="1E48CD66" w:rsidR="00E75E59" w:rsidRPr="0039144A" w:rsidRDefault="00E75E59" w:rsidP="00A142C7">
      <w:pPr>
        <w:pStyle w:val="NormalWeb"/>
        <w:shd w:val="clear" w:color="auto" w:fill="FFFFFF"/>
        <w:spacing w:before="0" w:beforeAutospacing="0" w:after="0" w:afterAutospacing="0"/>
        <w:ind w:left="927"/>
        <w:rPr>
          <w:rFonts w:ascii="Work Sans" w:eastAsiaTheme="minorHAnsi" w:hAnsi="Work Sans" w:cs="Calibri"/>
          <w:sz w:val="20"/>
          <w:szCs w:val="20"/>
        </w:rPr>
      </w:pPr>
      <w:r w:rsidRPr="0039144A">
        <w:rPr>
          <w:rFonts w:ascii="Work Sans" w:eastAsiaTheme="minorHAnsi" w:hAnsi="Work Sans" w:cs="Calibri"/>
          <w:sz w:val="20"/>
          <w:szCs w:val="20"/>
        </w:rPr>
        <w:t xml:space="preserve">Le dispositif est reconduit </w:t>
      </w:r>
      <w:r w:rsidR="00317D47">
        <w:rPr>
          <w:rFonts w:ascii="Work Sans" w:eastAsiaTheme="minorHAnsi" w:hAnsi="Work Sans" w:cs="Calibri"/>
          <w:sz w:val="20"/>
          <w:szCs w:val="20"/>
        </w:rPr>
        <w:t xml:space="preserve">et élargit </w:t>
      </w:r>
      <w:r w:rsidR="00576150">
        <w:rPr>
          <w:rFonts w:ascii="Work Sans" w:eastAsiaTheme="minorHAnsi" w:hAnsi="Work Sans" w:cs="Calibri"/>
          <w:sz w:val="20"/>
          <w:szCs w:val="20"/>
        </w:rPr>
        <w:t>pour l’année</w:t>
      </w:r>
      <w:r w:rsidRPr="0039144A">
        <w:rPr>
          <w:rFonts w:ascii="Work Sans" w:eastAsiaTheme="minorHAnsi" w:hAnsi="Work Sans" w:cs="Calibri"/>
          <w:sz w:val="20"/>
          <w:szCs w:val="20"/>
        </w:rPr>
        <w:t xml:space="preserve"> </w:t>
      </w:r>
      <w:r w:rsidR="00576150">
        <w:rPr>
          <w:rFonts w:ascii="Work Sans" w:eastAsiaTheme="minorHAnsi" w:hAnsi="Work Sans" w:cs="Calibri"/>
          <w:sz w:val="20"/>
          <w:szCs w:val="20"/>
        </w:rPr>
        <w:t xml:space="preserve">scolaire </w:t>
      </w:r>
      <w:r w:rsidRPr="0039144A">
        <w:rPr>
          <w:rFonts w:ascii="Work Sans" w:eastAsiaTheme="minorHAnsi" w:hAnsi="Work Sans" w:cs="Calibri"/>
          <w:sz w:val="20"/>
          <w:szCs w:val="20"/>
        </w:rPr>
        <w:t>202</w:t>
      </w:r>
      <w:r w:rsidR="00A142C7">
        <w:rPr>
          <w:rFonts w:ascii="Work Sans" w:eastAsiaTheme="minorHAnsi" w:hAnsi="Work Sans" w:cs="Calibri"/>
          <w:sz w:val="20"/>
          <w:szCs w:val="20"/>
        </w:rPr>
        <w:t>4-25, a</w:t>
      </w:r>
      <w:r w:rsidR="00317D47">
        <w:rPr>
          <w:rFonts w:ascii="Work Sans" w:eastAsiaTheme="minorHAnsi" w:hAnsi="Work Sans" w:cs="Calibri"/>
          <w:sz w:val="20"/>
          <w:szCs w:val="20"/>
        </w:rPr>
        <w:t xml:space="preserve">vec </w:t>
      </w:r>
      <w:r w:rsidR="00E56CE7">
        <w:rPr>
          <w:rFonts w:ascii="Work Sans" w:eastAsiaTheme="minorHAnsi" w:hAnsi="Work Sans" w:cs="Calibri"/>
          <w:sz w:val="20"/>
          <w:szCs w:val="20"/>
        </w:rPr>
        <w:t>une trentaine</w:t>
      </w:r>
      <w:r w:rsidR="00317D47">
        <w:rPr>
          <w:rFonts w:ascii="Work Sans" w:eastAsiaTheme="minorHAnsi" w:hAnsi="Work Sans" w:cs="Calibri"/>
          <w:sz w:val="20"/>
          <w:szCs w:val="20"/>
        </w:rPr>
        <w:t xml:space="preserve"> de formations éligibles</w:t>
      </w:r>
      <w:r w:rsidR="00E56CE7">
        <w:rPr>
          <w:rFonts w:ascii="Work Sans" w:eastAsiaTheme="minorHAnsi" w:hAnsi="Work Sans" w:cs="Calibri"/>
          <w:sz w:val="20"/>
          <w:szCs w:val="20"/>
        </w:rPr>
        <w:t xml:space="preserve"> du CAP au bac+5 (celles menant à nos métiers en particulier </w:t>
      </w:r>
      <w:r w:rsidR="00081141">
        <w:rPr>
          <w:rFonts w:ascii="Work Sans" w:eastAsiaTheme="minorHAnsi" w:hAnsi="Work Sans" w:cs="Calibri"/>
          <w:sz w:val="20"/>
          <w:szCs w:val="20"/>
        </w:rPr>
        <w:t xml:space="preserve">ceux </w:t>
      </w:r>
      <w:r w:rsidR="00E56CE7">
        <w:rPr>
          <w:rFonts w:ascii="Work Sans" w:eastAsiaTheme="minorHAnsi" w:hAnsi="Work Sans" w:cs="Calibri"/>
          <w:sz w:val="20"/>
          <w:szCs w:val="20"/>
        </w:rPr>
        <w:t>les plus en tension dans notre industrie)</w:t>
      </w:r>
      <w:r w:rsidR="00317D47">
        <w:rPr>
          <w:rFonts w:ascii="Work Sans" w:eastAsiaTheme="minorHAnsi" w:hAnsi="Work Sans" w:cs="Calibri"/>
          <w:sz w:val="20"/>
          <w:szCs w:val="20"/>
        </w:rPr>
        <w:t>, davantage</w:t>
      </w:r>
      <w:r w:rsidR="00E56CE7">
        <w:rPr>
          <w:rFonts w:ascii="Work Sans" w:eastAsiaTheme="minorHAnsi" w:hAnsi="Work Sans" w:cs="Calibri"/>
          <w:sz w:val="20"/>
          <w:szCs w:val="20"/>
        </w:rPr>
        <w:t xml:space="preserve"> d’établissements partenaires</w:t>
      </w:r>
      <w:r w:rsidR="00081141">
        <w:rPr>
          <w:rFonts w:ascii="Work Sans" w:eastAsiaTheme="minorHAnsi" w:hAnsi="Work Sans" w:cs="Calibri"/>
          <w:sz w:val="20"/>
          <w:szCs w:val="20"/>
        </w:rPr>
        <w:t>, répartis dans 11 régions.</w:t>
      </w:r>
    </w:p>
    <w:p w14:paraId="66DDBEBB" w14:textId="79C9FCBE" w:rsidR="0039144A" w:rsidRPr="004D1723" w:rsidRDefault="0039144A" w:rsidP="00E75E59">
      <w:pPr>
        <w:pStyle w:val="NormalWeb"/>
        <w:shd w:val="clear" w:color="auto" w:fill="FFFFFF"/>
        <w:spacing w:before="0" w:beforeAutospacing="0" w:after="0" w:afterAutospacing="0"/>
        <w:ind w:left="927"/>
        <w:rPr>
          <w:rFonts w:ascii="Work Sans" w:eastAsiaTheme="minorHAnsi" w:hAnsi="Work Sans" w:cs="Calibri"/>
          <w:sz w:val="20"/>
          <w:szCs w:val="20"/>
        </w:rPr>
      </w:pPr>
    </w:p>
    <w:p w14:paraId="4D1B3768" w14:textId="1A80BACA" w:rsidR="004D1723" w:rsidRDefault="00E75E59" w:rsidP="004D1723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  <w:r>
        <w:rPr>
          <w:rFonts w:ascii="Work Sans" w:eastAsiaTheme="minorHAnsi" w:hAnsi="Work Sans" w:cs="Calibri"/>
          <w:sz w:val="20"/>
          <w:szCs w:val="20"/>
        </w:rPr>
        <w:t xml:space="preserve">Le dispositif vise </w:t>
      </w:r>
      <w:r w:rsidR="004D1723">
        <w:rPr>
          <w:rFonts w:ascii="Work Sans" w:eastAsiaTheme="minorHAnsi" w:hAnsi="Work Sans" w:cs="Calibri"/>
          <w:sz w:val="20"/>
          <w:szCs w:val="20"/>
        </w:rPr>
        <w:t>à</w:t>
      </w:r>
      <w:r w:rsidR="006D2A32" w:rsidRPr="004D1723">
        <w:rPr>
          <w:rFonts w:ascii="Work Sans" w:eastAsiaTheme="minorHAnsi" w:hAnsi="Work Sans" w:cs="Calibri"/>
          <w:sz w:val="20"/>
          <w:szCs w:val="20"/>
        </w:rPr>
        <w:t xml:space="preserve"> promouvoir l’attractivité de la filière nucléaire sur des formations répondant aux besoins de métiers </w:t>
      </w:r>
      <w:r>
        <w:rPr>
          <w:rFonts w:ascii="Work Sans" w:eastAsiaTheme="minorHAnsi" w:hAnsi="Work Sans" w:cs="Calibri"/>
          <w:sz w:val="20"/>
          <w:szCs w:val="20"/>
        </w:rPr>
        <w:t>dit « </w:t>
      </w:r>
      <w:r w:rsidR="006D2A32" w:rsidRPr="004D1723">
        <w:rPr>
          <w:rFonts w:ascii="Work Sans" w:eastAsiaTheme="minorHAnsi" w:hAnsi="Work Sans" w:cs="Calibri"/>
          <w:sz w:val="20"/>
          <w:szCs w:val="20"/>
        </w:rPr>
        <w:t>en tension</w:t>
      </w:r>
      <w:r>
        <w:rPr>
          <w:rFonts w:ascii="Work Sans" w:eastAsiaTheme="minorHAnsi" w:hAnsi="Work Sans" w:cs="Calibri"/>
          <w:sz w:val="20"/>
          <w:szCs w:val="20"/>
        </w:rPr>
        <w:t> »</w:t>
      </w:r>
      <w:r w:rsidR="006D2A32" w:rsidRPr="004D1723">
        <w:rPr>
          <w:rFonts w:ascii="Work Sans" w:eastAsiaTheme="minorHAnsi" w:hAnsi="Work Sans" w:cs="Calibri"/>
          <w:sz w:val="20"/>
          <w:szCs w:val="20"/>
        </w:rPr>
        <w:t xml:space="preserve">, tels que : électricien industriel, chaudronnier, tuyauteur, mécanicien machines tournantes et soudeur. </w:t>
      </w:r>
    </w:p>
    <w:p w14:paraId="5F6E80A1" w14:textId="333012A4" w:rsidR="004D1723" w:rsidRDefault="00E75E59" w:rsidP="004D1723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  <w:r>
        <w:rPr>
          <w:rFonts w:ascii="Work Sans" w:eastAsiaTheme="minorHAnsi" w:hAnsi="Work Sans" w:cs="Calibri"/>
          <w:sz w:val="20"/>
          <w:szCs w:val="20"/>
        </w:rPr>
        <w:t>Les bourses</w:t>
      </w:r>
      <w:r w:rsidR="004D1723">
        <w:rPr>
          <w:rFonts w:ascii="Work Sans" w:eastAsiaTheme="minorHAnsi" w:hAnsi="Work Sans" w:cs="Calibri"/>
          <w:sz w:val="20"/>
          <w:szCs w:val="20"/>
        </w:rPr>
        <w:t xml:space="preserve"> sont attribuées aux formations initiales de niveaux </w:t>
      </w:r>
      <w:r w:rsidR="008B1BA1">
        <w:rPr>
          <w:rFonts w:ascii="Work Sans" w:eastAsiaTheme="minorHAnsi" w:hAnsi="Work Sans" w:cs="Calibri"/>
          <w:sz w:val="20"/>
          <w:szCs w:val="20"/>
        </w:rPr>
        <w:t>du CAP au bac+5</w:t>
      </w:r>
      <w:r>
        <w:rPr>
          <w:rFonts w:ascii="Work Sans" w:eastAsiaTheme="minorHAnsi" w:hAnsi="Work Sans" w:cs="Calibri"/>
          <w:sz w:val="20"/>
          <w:szCs w:val="20"/>
        </w:rPr>
        <w:t xml:space="preserve">, </w:t>
      </w:r>
      <w:r w:rsidR="004D1723">
        <w:rPr>
          <w:rFonts w:ascii="Work Sans" w:eastAsiaTheme="minorHAnsi" w:hAnsi="Work Sans" w:cs="Calibri"/>
          <w:sz w:val="20"/>
          <w:szCs w:val="20"/>
        </w:rPr>
        <w:t>préparant à ces métiers en tension.</w:t>
      </w:r>
    </w:p>
    <w:p w14:paraId="06246AA0" w14:textId="603D2914" w:rsidR="00E75E59" w:rsidRDefault="00E75E59" w:rsidP="00E75E5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927"/>
        <w:rPr>
          <w:rFonts w:ascii="Work Sans" w:eastAsiaTheme="minorHAnsi" w:hAnsi="Work Sans" w:cs="Calibri"/>
          <w:sz w:val="20"/>
          <w:szCs w:val="20"/>
        </w:rPr>
      </w:pPr>
      <w:r w:rsidRPr="00E75E59">
        <w:rPr>
          <w:rFonts w:ascii="Work Sans" w:eastAsiaTheme="minorHAnsi" w:hAnsi="Work Sans" w:cs="Calibri"/>
          <w:sz w:val="20"/>
          <w:szCs w:val="20"/>
        </w:rPr>
        <w:t>Elles</w:t>
      </w:r>
      <w:r w:rsidR="004D1723" w:rsidRPr="00E75E59">
        <w:rPr>
          <w:rFonts w:ascii="Work Sans" w:eastAsiaTheme="minorHAnsi" w:hAnsi="Work Sans" w:cs="Calibri"/>
          <w:sz w:val="20"/>
          <w:szCs w:val="20"/>
        </w:rPr>
        <w:t xml:space="preserve"> sont</w:t>
      </w:r>
      <w:r w:rsidR="006D2A32" w:rsidRPr="00E75E59">
        <w:rPr>
          <w:rFonts w:ascii="Work Sans" w:eastAsiaTheme="minorHAnsi" w:hAnsi="Work Sans" w:cs="Calibri"/>
          <w:sz w:val="20"/>
          <w:szCs w:val="20"/>
        </w:rPr>
        <w:t xml:space="preserve"> d’un montant de </w:t>
      </w:r>
      <w:r w:rsidR="008B1BA1">
        <w:rPr>
          <w:rFonts w:ascii="Work Sans" w:eastAsiaTheme="minorHAnsi" w:hAnsi="Work Sans" w:cs="Calibri"/>
          <w:sz w:val="20"/>
          <w:szCs w:val="20"/>
        </w:rPr>
        <w:t>3 600 €</w:t>
      </w:r>
      <w:r w:rsidR="006D2805">
        <w:rPr>
          <w:rFonts w:ascii="Work Sans" w:eastAsiaTheme="minorHAnsi" w:hAnsi="Work Sans" w:cs="Calibri"/>
          <w:sz w:val="20"/>
          <w:szCs w:val="20"/>
        </w:rPr>
        <w:t xml:space="preserve"> pour les élèves de CAP à bac+2 et de 2 500 € pour les étudiants de bac+3 à bac+5</w:t>
      </w:r>
    </w:p>
    <w:p w14:paraId="753D8CCC" w14:textId="2B885C97" w:rsidR="00E75E59" w:rsidRDefault="004D1723" w:rsidP="00E75E59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  <w:r w:rsidRPr="00E75E59">
        <w:rPr>
          <w:rFonts w:ascii="Work Sans" w:eastAsiaTheme="minorHAnsi" w:hAnsi="Work Sans" w:cs="Calibri"/>
          <w:sz w:val="20"/>
          <w:szCs w:val="20"/>
        </w:rPr>
        <w:t>Elles</w:t>
      </w:r>
      <w:r w:rsidR="006D2A32" w:rsidRPr="00E75E59">
        <w:rPr>
          <w:rFonts w:ascii="Work Sans" w:eastAsiaTheme="minorHAnsi" w:hAnsi="Work Sans" w:cs="Calibri"/>
          <w:sz w:val="20"/>
          <w:szCs w:val="20"/>
        </w:rPr>
        <w:t xml:space="preserve"> sont </w:t>
      </w:r>
      <w:r w:rsidR="00E75E59">
        <w:rPr>
          <w:rFonts w:ascii="Work Sans" w:eastAsiaTheme="minorHAnsi" w:hAnsi="Work Sans" w:cs="Calibri"/>
          <w:sz w:val="20"/>
          <w:szCs w:val="20"/>
        </w:rPr>
        <w:t>attribuées</w:t>
      </w:r>
      <w:r w:rsidR="006D2A32" w:rsidRPr="00E75E59">
        <w:rPr>
          <w:rFonts w:ascii="Work Sans" w:eastAsiaTheme="minorHAnsi" w:hAnsi="Work Sans" w:cs="Calibri"/>
          <w:sz w:val="20"/>
          <w:szCs w:val="20"/>
        </w:rPr>
        <w:t xml:space="preserve"> à des élèves</w:t>
      </w:r>
      <w:r w:rsidRPr="00E75E59">
        <w:rPr>
          <w:rFonts w:ascii="Work Sans" w:eastAsiaTheme="minorHAnsi" w:hAnsi="Work Sans" w:cs="Calibri"/>
          <w:sz w:val="20"/>
          <w:szCs w:val="20"/>
        </w:rPr>
        <w:t xml:space="preserve"> ayant fait acte de candidature, </w:t>
      </w:r>
      <w:r w:rsidR="006D2A32" w:rsidRPr="00E75E59">
        <w:rPr>
          <w:rFonts w:ascii="Work Sans" w:eastAsiaTheme="minorHAnsi" w:hAnsi="Work Sans" w:cs="Calibri"/>
          <w:sz w:val="20"/>
          <w:szCs w:val="20"/>
        </w:rPr>
        <w:t>sélectionnés au mérite et sur leur motivation</w:t>
      </w:r>
      <w:r w:rsidRPr="00E75E59">
        <w:rPr>
          <w:rFonts w:ascii="Work Sans" w:eastAsiaTheme="minorHAnsi" w:hAnsi="Work Sans" w:cs="Calibri"/>
          <w:sz w:val="20"/>
          <w:szCs w:val="20"/>
        </w:rPr>
        <w:t xml:space="preserve"> à rejoindre l’industrie nucléaire, auprès d’un jury d’attribution</w:t>
      </w:r>
      <w:r w:rsidR="00576150">
        <w:rPr>
          <w:rFonts w:ascii="Work Sans" w:eastAsiaTheme="minorHAnsi" w:hAnsi="Work Sans" w:cs="Calibri"/>
          <w:sz w:val="20"/>
          <w:szCs w:val="20"/>
        </w:rPr>
        <w:t>. Ce jury est</w:t>
      </w:r>
      <w:r w:rsidRPr="00E75E59">
        <w:rPr>
          <w:rFonts w:ascii="Work Sans" w:eastAsiaTheme="minorHAnsi" w:hAnsi="Work Sans" w:cs="Calibri"/>
          <w:sz w:val="20"/>
          <w:szCs w:val="20"/>
        </w:rPr>
        <w:t xml:space="preserve"> composé de représentants de leur </w:t>
      </w:r>
      <w:r w:rsidR="00103875">
        <w:rPr>
          <w:rFonts w:ascii="Work Sans" w:eastAsiaTheme="minorHAnsi" w:hAnsi="Work Sans" w:cs="Calibri"/>
          <w:sz w:val="20"/>
          <w:szCs w:val="20"/>
        </w:rPr>
        <w:t>établissement</w:t>
      </w:r>
      <w:r w:rsidRPr="00E75E59">
        <w:rPr>
          <w:rFonts w:ascii="Work Sans" w:eastAsiaTheme="minorHAnsi" w:hAnsi="Work Sans" w:cs="Calibri"/>
          <w:sz w:val="20"/>
          <w:szCs w:val="20"/>
        </w:rPr>
        <w:t>, de la filière nucléaire et de l'Université des Métiers du Nucléaire.</w:t>
      </w:r>
    </w:p>
    <w:p w14:paraId="3F06CDC6" w14:textId="77A1860A" w:rsidR="00E75E59" w:rsidRPr="0039144A" w:rsidRDefault="00E75E59" w:rsidP="00E75E59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  <w:r>
        <w:rPr>
          <w:rFonts w:ascii="Work Sans" w:eastAsiaTheme="minorHAnsi" w:hAnsi="Work Sans" w:cs="Calibri"/>
          <w:sz w:val="20"/>
          <w:szCs w:val="20"/>
        </w:rPr>
        <w:t xml:space="preserve">Chaque boursier est </w:t>
      </w:r>
      <w:r w:rsidRPr="0039144A">
        <w:rPr>
          <w:rFonts w:ascii="Work Sans" w:eastAsiaTheme="minorHAnsi" w:hAnsi="Work Sans" w:cs="Calibri"/>
          <w:sz w:val="20"/>
          <w:szCs w:val="20"/>
        </w:rPr>
        <w:t>accompagné d</w:t>
      </w:r>
      <w:r>
        <w:rPr>
          <w:rFonts w:ascii="Work Sans" w:eastAsiaTheme="minorHAnsi" w:hAnsi="Work Sans" w:cs="Calibri"/>
          <w:sz w:val="20"/>
          <w:szCs w:val="20"/>
        </w:rPr>
        <w:t>’un</w:t>
      </w:r>
      <w:r w:rsidRPr="0039144A">
        <w:rPr>
          <w:rFonts w:ascii="Work Sans" w:eastAsiaTheme="minorHAnsi" w:hAnsi="Work Sans" w:cs="Calibri"/>
          <w:sz w:val="20"/>
          <w:szCs w:val="20"/>
        </w:rPr>
        <w:t xml:space="preserve"> parrain</w:t>
      </w:r>
      <w:r>
        <w:rPr>
          <w:rFonts w:ascii="Work Sans" w:eastAsiaTheme="minorHAnsi" w:hAnsi="Work Sans" w:cs="Calibri"/>
          <w:sz w:val="20"/>
          <w:szCs w:val="20"/>
        </w:rPr>
        <w:t xml:space="preserve"> ou marraine</w:t>
      </w:r>
      <w:r w:rsidRPr="0039144A">
        <w:rPr>
          <w:rFonts w:ascii="Work Sans" w:eastAsiaTheme="minorHAnsi" w:hAnsi="Work Sans" w:cs="Calibri"/>
          <w:sz w:val="20"/>
          <w:szCs w:val="20"/>
        </w:rPr>
        <w:t xml:space="preserve"> issus des entreprises de la filière. Cet accompagnement a pour but de les aider dans leur orientation en leur faisant découvrir les métiers et les installations de l'industrie nucléaire</w:t>
      </w:r>
      <w:r>
        <w:rPr>
          <w:rFonts w:ascii="Work Sans" w:eastAsiaTheme="minorHAnsi" w:hAnsi="Work Sans" w:cs="Calibri"/>
          <w:sz w:val="20"/>
          <w:szCs w:val="20"/>
        </w:rPr>
        <w:t>.</w:t>
      </w:r>
    </w:p>
    <w:p w14:paraId="620B4507" w14:textId="3553DA01" w:rsidR="001A5021" w:rsidRPr="00103875" w:rsidRDefault="0039144A" w:rsidP="00103875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Work Sans" w:eastAsiaTheme="minorHAnsi" w:hAnsi="Work Sans" w:cs="Calibri"/>
          <w:sz w:val="20"/>
          <w:szCs w:val="20"/>
        </w:rPr>
      </w:pPr>
      <w:r>
        <w:rPr>
          <w:rFonts w:ascii="Work Sans" w:eastAsiaTheme="minorHAnsi" w:hAnsi="Work Sans" w:cs="Calibri"/>
          <w:sz w:val="20"/>
          <w:szCs w:val="20"/>
        </w:rPr>
        <w:t xml:space="preserve">Les boursiers </w:t>
      </w:r>
      <w:r w:rsidRPr="0039144A">
        <w:rPr>
          <w:rFonts w:ascii="Work Sans" w:eastAsiaTheme="minorHAnsi" w:hAnsi="Work Sans" w:cs="Calibri"/>
          <w:sz w:val="20"/>
          <w:szCs w:val="20"/>
        </w:rPr>
        <w:t>s'engagent à promouvoir leur formation ainsi que les métiers du nucléaire auxquels ils aspirent.</w:t>
      </w:r>
      <w:bookmarkEnd w:id="0"/>
      <w:bookmarkEnd w:id="1"/>
    </w:p>
    <w:sectPr w:rsidR="001A5021" w:rsidRPr="00103875" w:rsidSect="004D17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35B4F" w14:textId="77777777" w:rsidR="0073404E" w:rsidRDefault="0073404E" w:rsidP="00CC75AD">
      <w:pPr>
        <w:spacing w:after="0" w:line="240" w:lineRule="auto"/>
      </w:pPr>
      <w:r>
        <w:separator/>
      </w:r>
    </w:p>
  </w:endnote>
  <w:endnote w:type="continuationSeparator" w:id="0">
    <w:p w14:paraId="061C1DC9" w14:textId="77777777" w:rsidR="0073404E" w:rsidRDefault="0073404E" w:rsidP="00CC7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2B09" w14:textId="77777777" w:rsidR="00FB12A3" w:rsidRDefault="00FB12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0437" w14:textId="77777777" w:rsidR="00FB12A3" w:rsidRDefault="00FB12A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DD21C" w14:textId="77777777" w:rsidR="00FB12A3" w:rsidRDefault="00FB12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5F6EC" w14:textId="77777777" w:rsidR="0073404E" w:rsidRDefault="0073404E" w:rsidP="00CC75AD">
      <w:pPr>
        <w:spacing w:after="0" w:line="240" w:lineRule="auto"/>
      </w:pPr>
      <w:r>
        <w:separator/>
      </w:r>
    </w:p>
  </w:footnote>
  <w:footnote w:type="continuationSeparator" w:id="0">
    <w:p w14:paraId="2ED69272" w14:textId="77777777" w:rsidR="0073404E" w:rsidRDefault="0073404E" w:rsidP="00CC7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33499" w14:textId="77777777" w:rsidR="00FB12A3" w:rsidRDefault="00FB12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B932" w14:textId="77777777" w:rsidR="00FB12A3" w:rsidRDefault="00FB12A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0312" w14:textId="77777777" w:rsidR="00FB12A3" w:rsidRDefault="00FB12A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446C6"/>
    <w:multiLevelType w:val="hybridMultilevel"/>
    <w:tmpl w:val="54C0C970"/>
    <w:lvl w:ilvl="0" w:tplc="498A8FF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9251B"/>
    <w:multiLevelType w:val="hybridMultilevel"/>
    <w:tmpl w:val="A1B879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8A8FFC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A2967"/>
    <w:multiLevelType w:val="hybridMultilevel"/>
    <w:tmpl w:val="70A4AC7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Noto Sans Symbols" w:hAnsi="Noto Sans Symbols" w:hint="default"/>
      </w:rPr>
    </w:lvl>
    <w:lvl w:ilvl="2" w:tplc="FFFFFFFF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FFFFFFFF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FFFFFFFF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FFFFFFFF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FFFFFFFF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FFFFFFFF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FFFFFFFF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2A03013A"/>
    <w:multiLevelType w:val="hybridMultilevel"/>
    <w:tmpl w:val="FBE294E8"/>
    <w:lvl w:ilvl="0" w:tplc="D2A6B520">
      <w:numFmt w:val="bullet"/>
      <w:lvlText w:val=""/>
      <w:lvlJc w:val="left"/>
      <w:pPr>
        <w:ind w:left="1428" w:hanging="360"/>
      </w:pPr>
      <w:rPr>
        <w:rFonts w:ascii="Wingdings" w:eastAsiaTheme="minorHAnsi" w:hAnsi="Wingdings" w:cs="Calibri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AE1DA2"/>
    <w:multiLevelType w:val="hybridMultilevel"/>
    <w:tmpl w:val="5380D210"/>
    <w:lvl w:ilvl="0" w:tplc="2B62A5A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3574C7C"/>
    <w:multiLevelType w:val="hybridMultilevel"/>
    <w:tmpl w:val="CD42FED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7300457"/>
    <w:multiLevelType w:val="hybridMultilevel"/>
    <w:tmpl w:val="88662EC4"/>
    <w:lvl w:ilvl="0" w:tplc="844E2A1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611BA"/>
    <w:multiLevelType w:val="hybridMultilevel"/>
    <w:tmpl w:val="9D3A49D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26D1323"/>
    <w:multiLevelType w:val="hybridMultilevel"/>
    <w:tmpl w:val="0FBC1F0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DFF057A"/>
    <w:multiLevelType w:val="hybridMultilevel"/>
    <w:tmpl w:val="86026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429463">
    <w:abstractNumId w:val="3"/>
  </w:num>
  <w:num w:numId="2" w16cid:durableId="1153133820">
    <w:abstractNumId w:val="9"/>
  </w:num>
  <w:num w:numId="3" w16cid:durableId="1638953719">
    <w:abstractNumId w:val="5"/>
  </w:num>
  <w:num w:numId="4" w16cid:durableId="386225906">
    <w:abstractNumId w:val="7"/>
  </w:num>
  <w:num w:numId="5" w16cid:durableId="205795203">
    <w:abstractNumId w:val="8"/>
  </w:num>
  <w:num w:numId="6" w16cid:durableId="1816021258">
    <w:abstractNumId w:val="2"/>
  </w:num>
  <w:num w:numId="7" w16cid:durableId="1229073956">
    <w:abstractNumId w:val="6"/>
  </w:num>
  <w:num w:numId="8" w16cid:durableId="100997802">
    <w:abstractNumId w:val="0"/>
  </w:num>
  <w:num w:numId="9" w16cid:durableId="1802068605">
    <w:abstractNumId w:val="4"/>
  </w:num>
  <w:num w:numId="10" w16cid:durableId="104787312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B44"/>
    <w:rsid w:val="0006716F"/>
    <w:rsid w:val="00081141"/>
    <w:rsid w:val="0008202F"/>
    <w:rsid w:val="00085403"/>
    <w:rsid w:val="00096053"/>
    <w:rsid w:val="00103875"/>
    <w:rsid w:val="001510C0"/>
    <w:rsid w:val="00174A12"/>
    <w:rsid w:val="001A5021"/>
    <w:rsid w:val="001B4C7B"/>
    <w:rsid w:val="001D3845"/>
    <w:rsid w:val="001F77E1"/>
    <w:rsid w:val="002054B5"/>
    <w:rsid w:val="002642F3"/>
    <w:rsid w:val="00290107"/>
    <w:rsid w:val="002961B5"/>
    <w:rsid w:val="002B1697"/>
    <w:rsid w:val="002F09AB"/>
    <w:rsid w:val="002F32F9"/>
    <w:rsid w:val="002F3336"/>
    <w:rsid w:val="00317D47"/>
    <w:rsid w:val="00332904"/>
    <w:rsid w:val="003708F9"/>
    <w:rsid w:val="0039144A"/>
    <w:rsid w:val="003E3B44"/>
    <w:rsid w:val="0040089E"/>
    <w:rsid w:val="00410772"/>
    <w:rsid w:val="00425354"/>
    <w:rsid w:val="004B7B7F"/>
    <w:rsid w:val="004B7ED9"/>
    <w:rsid w:val="004D1723"/>
    <w:rsid w:val="00507520"/>
    <w:rsid w:val="00515156"/>
    <w:rsid w:val="0052007F"/>
    <w:rsid w:val="00535B1A"/>
    <w:rsid w:val="00576150"/>
    <w:rsid w:val="00584560"/>
    <w:rsid w:val="005A206A"/>
    <w:rsid w:val="005A64F3"/>
    <w:rsid w:val="005E4BC4"/>
    <w:rsid w:val="00636147"/>
    <w:rsid w:val="0068389B"/>
    <w:rsid w:val="00694D4A"/>
    <w:rsid w:val="006C122B"/>
    <w:rsid w:val="006C508B"/>
    <w:rsid w:val="006D2805"/>
    <w:rsid w:val="006D2A32"/>
    <w:rsid w:val="006D766A"/>
    <w:rsid w:val="006F0EE1"/>
    <w:rsid w:val="007133AF"/>
    <w:rsid w:val="007306EE"/>
    <w:rsid w:val="0073404E"/>
    <w:rsid w:val="00790C87"/>
    <w:rsid w:val="00794061"/>
    <w:rsid w:val="007A2755"/>
    <w:rsid w:val="007E2DCC"/>
    <w:rsid w:val="007F4692"/>
    <w:rsid w:val="008113A9"/>
    <w:rsid w:val="00814515"/>
    <w:rsid w:val="00842A42"/>
    <w:rsid w:val="008440AA"/>
    <w:rsid w:val="008A09A0"/>
    <w:rsid w:val="008B1BA1"/>
    <w:rsid w:val="008B5618"/>
    <w:rsid w:val="008C2807"/>
    <w:rsid w:val="008C5717"/>
    <w:rsid w:val="008D4C59"/>
    <w:rsid w:val="008E1916"/>
    <w:rsid w:val="008E3236"/>
    <w:rsid w:val="008F6995"/>
    <w:rsid w:val="009034DC"/>
    <w:rsid w:val="00931B47"/>
    <w:rsid w:val="0093235E"/>
    <w:rsid w:val="00936E90"/>
    <w:rsid w:val="009A500F"/>
    <w:rsid w:val="009A6215"/>
    <w:rsid w:val="009B2D6C"/>
    <w:rsid w:val="009B6C14"/>
    <w:rsid w:val="009C4CDA"/>
    <w:rsid w:val="009D08A3"/>
    <w:rsid w:val="009E4753"/>
    <w:rsid w:val="00A142C7"/>
    <w:rsid w:val="00A519B5"/>
    <w:rsid w:val="00A5448D"/>
    <w:rsid w:val="00A71EA1"/>
    <w:rsid w:val="00A760FB"/>
    <w:rsid w:val="00A82D8B"/>
    <w:rsid w:val="00AE7688"/>
    <w:rsid w:val="00B24550"/>
    <w:rsid w:val="00B418A5"/>
    <w:rsid w:val="00B540BC"/>
    <w:rsid w:val="00BA37C4"/>
    <w:rsid w:val="00BC59AB"/>
    <w:rsid w:val="00BD56A7"/>
    <w:rsid w:val="00BD78DA"/>
    <w:rsid w:val="00BF5684"/>
    <w:rsid w:val="00CC5B19"/>
    <w:rsid w:val="00CC75AD"/>
    <w:rsid w:val="00CD4EE9"/>
    <w:rsid w:val="00CF2990"/>
    <w:rsid w:val="00D00858"/>
    <w:rsid w:val="00D02D9B"/>
    <w:rsid w:val="00D35AFF"/>
    <w:rsid w:val="00DE7AE4"/>
    <w:rsid w:val="00E033B9"/>
    <w:rsid w:val="00E2028F"/>
    <w:rsid w:val="00E23536"/>
    <w:rsid w:val="00E56CE7"/>
    <w:rsid w:val="00E75E59"/>
    <w:rsid w:val="00E80346"/>
    <w:rsid w:val="00E94887"/>
    <w:rsid w:val="00EE50F0"/>
    <w:rsid w:val="00F22D10"/>
    <w:rsid w:val="00F42452"/>
    <w:rsid w:val="00F52393"/>
    <w:rsid w:val="00F91B67"/>
    <w:rsid w:val="00F94DEB"/>
    <w:rsid w:val="00F953B8"/>
    <w:rsid w:val="00FB12A3"/>
    <w:rsid w:val="00FE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EB47A"/>
  <w15:chartTrackingRefBased/>
  <w15:docId w15:val="{1B8F1A0F-480B-4746-9F12-A89D9F1F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TOC2,Liste puces 2,Paragraphe de liste1,Résumé,Dot pt,No Spacing1,List Paragraph Char Char Char,Indicator Text,Numbered Para 1,List Paragraph1,Bullet 1,Bullet Points,MAIN CONTENT,List Paragraph12,F5 List Paragraph,List Paragraph11,L"/>
    <w:basedOn w:val="Normal"/>
    <w:link w:val="ParagraphedelisteCar"/>
    <w:uiPriority w:val="34"/>
    <w:qFormat/>
    <w:rsid w:val="003E3B44"/>
    <w:pPr>
      <w:spacing w:before="100" w:beforeAutospacing="1" w:after="100" w:afterAutospacing="1" w:line="240" w:lineRule="auto"/>
    </w:pPr>
    <w:rPr>
      <w:rFonts w:ascii="Calibri" w:hAnsi="Calibri" w:cs="Calibri"/>
      <w:lang w:eastAsia="fr-FR"/>
    </w:rPr>
  </w:style>
  <w:style w:type="character" w:customStyle="1" w:styleId="apple-converted-space">
    <w:name w:val="apple-converted-space"/>
    <w:basedOn w:val="Policepardfaut"/>
    <w:rsid w:val="003E3B44"/>
  </w:style>
  <w:style w:type="paragraph" w:customStyle="1" w:styleId="xmsonormal">
    <w:name w:val="x_msonormal"/>
    <w:basedOn w:val="Normal"/>
    <w:rsid w:val="009D08A3"/>
    <w:pPr>
      <w:spacing w:after="0" w:line="240" w:lineRule="auto"/>
    </w:pPr>
    <w:rPr>
      <w:rFonts w:ascii="Calibri" w:hAnsi="Calibri" w:cs="Calibri"/>
      <w:lang w:eastAsia="fr-FR"/>
    </w:rPr>
  </w:style>
  <w:style w:type="paragraph" w:customStyle="1" w:styleId="xmsolistparagraph">
    <w:name w:val="x_msolistparagraph"/>
    <w:basedOn w:val="Normal"/>
    <w:rsid w:val="009D08A3"/>
    <w:pPr>
      <w:spacing w:before="100" w:beforeAutospacing="1" w:after="100" w:afterAutospacing="1" w:line="240" w:lineRule="auto"/>
    </w:pPr>
    <w:rPr>
      <w:rFonts w:ascii="Calibri" w:hAnsi="Calibri" w:cs="Calibri"/>
      <w:lang w:eastAsia="fr-FR"/>
    </w:rPr>
  </w:style>
  <w:style w:type="character" w:customStyle="1" w:styleId="xapple-converted-space">
    <w:name w:val="x_apple-converted-space"/>
    <w:basedOn w:val="Policepardfaut"/>
    <w:rsid w:val="009D08A3"/>
  </w:style>
  <w:style w:type="character" w:styleId="Lienhypertexte">
    <w:name w:val="Hyperlink"/>
    <w:basedOn w:val="Policepardfaut"/>
    <w:uiPriority w:val="99"/>
    <w:semiHidden/>
    <w:unhideWhenUsed/>
    <w:rsid w:val="00E23536"/>
    <w:rPr>
      <w:color w:val="0000FF"/>
      <w:u w:val="single"/>
    </w:rPr>
  </w:style>
  <w:style w:type="paragraph" w:customStyle="1" w:styleId="xxxmsonormal">
    <w:name w:val="x_x_x_msonormal"/>
    <w:basedOn w:val="Normal"/>
    <w:rsid w:val="00E23536"/>
    <w:pPr>
      <w:spacing w:before="100" w:beforeAutospacing="1" w:after="100" w:afterAutospacing="1" w:line="240" w:lineRule="auto"/>
    </w:pPr>
    <w:rPr>
      <w:rFonts w:ascii="Calibri" w:hAnsi="Calibri" w:cs="Calibri"/>
      <w:lang w:eastAsia="fr-FR"/>
    </w:rPr>
  </w:style>
  <w:style w:type="paragraph" w:customStyle="1" w:styleId="xxxxxxxxmsonormal">
    <w:name w:val="x_x_x_xxxxxmsonormal"/>
    <w:basedOn w:val="Normal"/>
    <w:rsid w:val="00E23536"/>
    <w:pPr>
      <w:spacing w:before="100" w:beforeAutospacing="1" w:after="100" w:afterAutospacing="1" w:line="240" w:lineRule="auto"/>
    </w:pPr>
    <w:rPr>
      <w:rFonts w:ascii="Calibri" w:hAnsi="Calibri" w:cs="Calibri"/>
      <w:lang w:eastAsia="fr-FR"/>
    </w:rPr>
  </w:style>
  <w:style w:type="paragraph" w:customStyle="1" w:styleId="xxxxxxmsonormal">
    <w:name w:val="x_x_x_xxxmsonormal"/>
    <w:basedOn w:val="Normal"/>
    <w:rsid w:val="00E23536"/>
    <w:pPr>
      <w:spacing w:before="100" w:beforeAutospacing="1" w:after="100" w:afterAutospacing="1" w:line="240" w:lineRule="auto"/>
    </w:pPr>
    <w:rPr>
      <w:rFonts w:ascii="Calibri" w:hAnsi="Calibri" w:cs="Calibri"/>
      <w:lang w:eastAsia="fr-FR"/>
    </w:rPr>
  </w:style>
  <w:style w:type="character" w:customStyle="1" w:styleId="xxxapple-converted-space">
    <w:name w:val="x_x_x_apple-converted-space"/>
    <w:basedOn w:val="Policepardfaut"/>
    <w:rsid w:val="00E23536"/>
  </w:style>
  <w:style w:type="character" w:customStyle="1" w:styleId="ParagraphedelisteCar">
    <w:name w:val="Paragraphe de liste Car"/>
    <w:aliases w:val="TOC2 Car,Liste puces 2 Car,Paragraphe de liste1 Car,Résumé Car,Dot pt Car,No Spacing1 Car,List Paragraph Char Char Char Car,Indicator Text Car,Numbered Para 1 Car,List Paragraph1 Car,Bullet 1 Car,Bullet Points Car,L Car"/>
    <w:link w:val="Paragraphedeliste"/>
    <w:uiPriority w:val="34"/>
    <w:qFormat/>
    <w:locked/>
    <w:rsid w:val="007A2755"/>
    <w:rPr>
      <w:rFonts w:ascii="Calibri" w:hAnsi="Calibri" w:cs="Calibri"/>
      <w:lang w:eastAsia="fr-FR"/>
    </w:rPr>
  </w:style>
  <w:style w:type="paragraph" w:styleId="Sansinterligne">
    <w:name w:val="No Spacing"/>
    <w:uiPriority w:val="1"/>
    <w:qFormat/>
    <w:rsid w:val="00A760FB"/>
    <w:pPr>
      <w:spacing w:after="0" w:line="240" w:lineRule="auto"/>
    </w:pPr>
  </w:style>
  <w:style w:type="character" w:customStyle="1" w:styleId="NomCar">
    <w:name w:val="Nom Car"/>
    <w:link w:val="Nom"/>
    <w:qFormat/>
    <w:locked/>
    <w:rsid w:val="00A760FB"/>
    <w:rPr>
      <w:rFonts w:ascii="Arial" w:hAnsi="Arial" w:cs="Arial"/>
      <w:b/>
      <w:sz w:val="21"/>
    </w:rPr>
  </w:style>
  <w:style w:type="paragraph" w:customStyle="1" w:styleId="Nom">
    <w:name w:val="Nom"/>
    <w:basedOn w:val="Normal"/>
    <w:next w:val="Normal"/>
    <w:link w:val="NomCar"/>
    <w:qFormat/>
    <w:rsid w:val="00A760FB"/>
    <w:pPr>
      <w:keepNext/>
      <w:spacing w:before="240" w:after="120" w:line="240" w:lineRule="auto"/>
      <w:ind w:firstLine="357"/>
      <w:jc w:val="both"/>
    </w:pPr>
    <w:rPr>
      <w:rFonts w:ascii="Arial" w:hAnsi="Arial" w:cs="Arial"/>
      <w:b/>
      <w:sz w:val="21"/>
    </w:rPr>
  </w:style>
  <w:style w:type="paragraph" w:styleId="NormalWeb">
    <w:name w:val="Normal (Web)"/>
    <w:basedOn w:val="Normal"/>
    <w:uiPriority w:val="99"/>
    <w:unhideWhenUsed/>
    <w:rsid w:val="008F6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B1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12A3"/>
  </w:style>
  <w:style w:type="paragraph" w:styleId="Pieddepage">
    <w:name w:val="footer"/>
    <w:basedOn w:val="Normal"/>
    <w:link w:val="PieddepageCar"/>
    <w:uiPriority w:val="99"/>
    <w:unhideWhenUsed/>
    <w:rsid w:val="00FB1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12A3"/>
  </w:style>
  <w:style w:type="character" w:styleId="lev">
    <w:name w:val="Strong"/>
    <w:basedOn w:val="Policepardfaut"/>
    <w:uiPriority w:val="22"/>
    <w:qFormat/>
    <w:rsid w:val="006D2A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5933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657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284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59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220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8142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1897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045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0253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1675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5805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693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1e4af-f854-4f79-85c1-6f26940025e4">
      <Terms xmlns="http://schemas.microsoft.com/office/infopath/2007/PartnerControls"/>
    </lcf76f155ced4ddcb4097134ff3c332f>
    <TaxCatchAll xmlns="d4a0f758-4b96-4ff5-8d06-f95a3d3dda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31279B960B84EA606E1F2D867232A" ma:contentTypeVersion="18" ma:contentTypeDescription="Crée un document." ma:contentTypeScope="" ma:versionID="5a84b86f3f6f1da82c437edd201e43e4">
  <xsd:schema xmlns:xsd="http://www.w3.org/2001/XMLSchema" xmlns:xs="http://www.w3.org/2001/XMLSchema" xmlns:p="http://schemas.microsoft.com/office/2006/metadata/properties" xmlns:ns2="2eb1e4af-f854-4f79-85c1-6f26940025e4" xmlns:ns3="d4a0f758-4b96-4ff5-8d06-f95a3d3dda1e" targetNamespace="http://schemas.microsoft.com/office/2006/metadata/properties" ma:root="true" ma:fieldsID="52f40bbde7113b8debe87846f767260d" ns2:_="" ns3:_="">
    <xsd:import namespace="2eb1e4af-f854-4f79-85c1-6f26940025e4"/>
    <xsd:import namespace="d4a0f758-4b96-4ff5-8d06-f95a3d3dd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1e4af-f854-4f79-85c1-6f2694002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2f93913-bc41-4bc1-b92f-9f3e8e4be5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0f758-4b96-4ff5-8d06-f95a3d3dda1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b42c555-d837-4b58-ae33-0218217cc7db}" ma:internalName="TaxCatchAll" ma:showField="CatchAllData" ma:web="d4a0f758-4b96-4ff5-8d06-f95a3d3dd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348BA-153E-4FB1-A7C8-97F87F989936}">
  <ds:schemaRefs>
    <ds:schemaRef ds:uri="http://schemas.microsoft.com/office/2006/metadata/properties"/>
    <ds:schemaRef ds:uri="http://schemas.microsoft.com/office/infopath/2007/PartnerControls"/>
    <ds:schemaRef ds:uri="2eb1e4af-f854-4f79-85c1-6f26940025e4"/>
    <ds:schemaRef ds:uri="d4a0f758-4b96-4ff5-8d06-f95a3d3dda1e"/>
  </ds:schemaRefs>
</ds:datastoreItem>
</file>

<file path=customXml/itemProps2.xml><?xml version="1.0" encoding="utf-8"?>
<ds:datastoreItem xmlns:ds="http://schemas.openxmlformats.org/officeDocument/2006/customXml" ds:itemID="{E28F4E9F-AF51-4672-A5EE-69212C302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0DA5B-03C9-44AF-BDC0-27CBE0DE3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b1e4af-f854-4f79-85c1-6f26940025e4"/>
    <ds:schemaRef ds:uri="d4a0f758-4b96-4ff5-8d06-f95a3d3dd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547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PRIGENT Deborah</dc:creator>
  <cp:keywords/>
  <dc:description/>
  <cp:lastModifiedBy>MONOD BROCA Eleonore</cp:lastModifiedBy>
  <cp:revision>16</cp:revision>
  <cp:lastPrinted>2022-12-22T10:28:00Z</cp:lastPrinted>
  <dcterms:created xsi:type="dcterms:W3CDTF">2023-06-06T14:09:00Z</dcterms:created>
  <dcterms:modified xsi:type="dcterms:W3CDTF">2024-08-30T10:01:00Z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26f538-337a-4593-a7e6-123667b1a538_Enabled">
    <vt:lpwstr>true</vt:lpwstr>
  </property>
  <property fmtid="{D5CDD505-2E9C-101B-9397-08002B2CF9AE}" pid="3" name="MSIP_Label_2d26f538-337a-4593-a7e6-123667b1a538_SetDate">
    <vt:lpwstr>2022-09-21T06:27:17Z</vt:lpwstr>
  </property>
  <property fmtid="{D5CDD505-2E9C-101B-9397-08002B2CF9AE}" pid="4" name="MSIP_Label_2d26f538-337a-4593-a7e6-123667b1a538_Method">
    <vt:lpwstr>Standard</vt:lpwstr>
  </property>
  <property fmtid="{D5CDD505-2E9C-101B-9397-08002B2CF9AE}" pid="5" name="MSIP_Label_2d26f538-337a-4593-a7e6-123667b1a538_Name">
    <vt:lpwstr>C1 Interne</vt:lpwstr>
  </property>
  <property fmtid="{D5CDD505-2E9C-101B-9397-08002B2CF9AE}" pid="6" name="MSIP_Label_2d26f538-337a-4593-a7e6-123667b1a538_SiteId">
    <vt:lpwstr>e242425b-70fc-44dc-9ddf-c21e304e6c80</vt:lpwstr>
  </property>
  <property fmtid="{D5CDD505-2E9C-101B-9397-08002B2CF9AE}" pid="7" name="MSIP_Label_2d26f538-337a-4593-a7e6-123667b1a538_ActionId">
    <vt:lpwstr>1ec7cf58-9db5-475b-a7a0-b425b8764c9f</vt:lpwstr>
  </property>
  <property fmtid="{D5CDD505-2E9C-101B-9397-08002B2CF9AE}" pid="8" name="MSIP_Label_2d26f538-337a-4593-a7e6-123667b1a538_ContentBits">
    <vt:lpwstr>0</vt:lpwstr>
  </property>
  <property fmtid="{D5CDD505-2E9C-101B-9397-08002B2CF9AE}" pid="9" name="ContentTypeId">
    <vt:lpwstr>0x01010052C31279B960B84EA606E1F2D867232A</vt:lpwstr>
  </property>
  <property fmtid="{D5CDD505-2E9C-101B-9397-08002B2CF9AE}" pid="10" name="MediaServiceImageTags">
    <vt:lpwstr/>
  </property>
</Properties>
</file>